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BE3" w:rsidRDefault="00F87BE3">
      <w:bookmarkStart w:id="0" w:name="_GoBack"/>
      <w:bookmarkEnd w:id="0"/>
    </w:p>
    <w:p w:rsidR="00F87BE3" w:rsidRDefault="00F87BE3" w:rsidP="00F87BE3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</w:t>
      </w:r>
      <w:r>
        <w:rPr>
          <w:rFonts w:ascii="Tahoma" w:hAnsi="Tahoma" w:cs="Tahoma"/>
          <w:color w:val="000000"/>
        </w:rPr>
        <w:t xml:space="preserve">ella sezione Amministrazione Trasparente della Provincia </w:t>
      </w:r>
      <w:r>
        <w:rPr>
          <w:rFonts w:ascii="Tahoma" w:hAnsi="Tahoma" w:cs="Tahoma"/>
          <w:color w:val="000000"/>
        </w:rPr>
        <w:t>sono</w:t>
      </w:r>
      <w:r>
        <w:rPr>
          <w:rFonts w:ascii="Tahoma" w:hAnsi="Tahoma" w:cs="Tahoma"/>
          <w:color w:val="000000"/>
        </w:rPr>
        <w:t xml:space="preserve"> pubblicati i dati relativi al dott. </w:t>
      </w:r>
      <w:proofErr w:type="spellStart"/>
      <w:r>
        <w:rPr>
          <w:rFonts w:ascii="Tahoma" w:hAnsi="Tahoma" w:cs="Tahoma"/>
          <w:color w:val="000000"/>
        </w:rPr>
        <w:t>Samaden</w:t>
      </w:r>
      <w:proofErr w:type="spellEnd"/>
      <w:r>
        <w:rPr>
          <w:rFonts w:ascii="Tahoma" w:hAnsi="Tahoma" w:cs="Tahoma"/>
          <w:color w:val="000000"/>
        </w:rPr>
        <w:t>.</w:t>
      </w:r>
    </w:p>
    <w:p w:rsidR="00F87BE3" w:rsidRDefault="00F87BE3" w:rsidP="00F87BE3">
      <w:pPr>
        <w:rPr>
          <w:rFonts w:ascii="Tahoma" w:hAnsi="Tahoma" w:cs="Tahoma"/>
          <w:color w:val="000000"/>
        </w:rPr>
      </w:pPr>
    </w:p>
    <w:p w:rsidR="00F87BE3" w:rsidRDefault="00F87BE3" w:rsidP="00F87BE3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Nello specifico sono consultabili al link riportato sotto:</w:t>
      </w:r>
    </w:p>
    <w:p w:rsidR="00F87BE3" w:rsidRDefault="00F87BE3" w:rsidP="00F87BE3">
      <w:pPr>
        <w:rPr>
          <w:rFonts w:ascii="Tahoma" w:hAnsi="Tahoma" w:cs="Tahoma"/>
          <w:color w:val="000000"/>
        </w:rPr>
      </w:pPr>
      <w:hyperlink r:id="rId4" w:history="1">
        <w:r>
          <w:rPr>
            <w:rStyle w:val="Collegamentoipertestuale"/>
            <w:rFonts w:ascii="Tahoma" w:hAnsi="Tahoma" w:cs="Tahoma"/>
          </w:rPr>
          <w:t>https://trasparenza.provincia.tn.it/archivio3_personale_-1_25106_50_1.html</w:t>
        </w:r>
      </w:hyperlink>
    </w:p>
    <w:p w:rsidR="00F87BE3" w:rsidRDefault="00F87BE3"/>
    <w:sectPr w:rsidR="00F87BE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750"/>
    <w:rsid w:val="0008112E"/>
    <w:rsid w:val="009A12E9"/>
    <w:rsid w:val="00AC6152"/>
    <w:rsid w:val="00F87BE3"/>
    <w:rsid w:val="00FD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53E7E-C6C9-4550-B6C8-26BA9328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A12E9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A1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rasparenza.provincia.tn.it/archivio3_personale_-1_25106_50_1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Marzia Pegoretti</dc:creator>
  <cp:keywords/>
  <dc:description/>
  <cp:lastModifiedBy>Grazia Gazzola</cp:lastModifiedBy>
  <cp:revision>3</cp:revision>
  <dcterms:created xsi:type="dcterms:W3CDTF">2021-03-01T14:38:00Z</dcterms:created>
  <dcterms:modified xsi:type="dcterms:W3CDTF">2021-03-05T10:03:00Z</dcterms:modified>
</cp:coreProperties>
</file>